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4A" w:rsidRPr="00104D8A" w:rsidRDefault="00F8456B" w:rsidP="00104D8A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104D8A">
        <w:rPr>
          <w:rFonts w:cstheme="minorHAnsi"/>
          <w:b/>
          <w:sz w:val="24"/>
          <w:szCs w:val="24"/>
          <w:u w:val="single"/>
        </w:rPr>
        <w:t>Humanities in English</w:t>
      </w:r>
    </w:p>
    <w:p w:rsidR="0065384A" w:rsidRPr="00104D8A" w:rsidRDefault="0065384A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>Context</w:t>
      </w:r>
    </w:p>
    <w:p w:rsidR="0065384A" w:rsidRPr="00104D8A" w:rsidRDefault="00F8456B" w:rsidP="00F8456B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In English</w:t>
      </w:r>
      <w:r w:rsidR="0065384A" w:rsidRPr="00104D8A">
        <w:rPr>
          <w:rFonts w:cstheme="minorHAnsi"/>
          <w:sz w:val="24"/>
          <w:szCs w:val="24"/>
        </w:rPr>
        <w:t>, humanities subjects are covered in a number of different formats. We are fortunate to have a broad and diverse curriculum which lends itself particularly well to group discussi</w:t>
      </w:r>
      <w:r w:rsidRPr="00104D8A">
        <w:rPr>
          <w:rFonts w:cstheme="minorHAnsi"/>
          <w:sz w:val="24"/>
          <w:szCs w:val="24"/>
        </w:rPr>
        <w:t xml:space="preserve">ons and spoken language.  </w:t>
      </w:r>
      <w:r w:rsidR="00104D8A">
        <w:rPr>
          <w:rFonts w:cstheme="minorHAnsi"/>
          <w:sz w:val="24"/>
          <w:szCs w:val="24"/>
        </w:rPr>
        <w:t xml:space="preserve">Learners have in the past gained knowledge of the Victorian era through visits to the Back-To-Backs and the Black Country Museum. This has really supported learners in their understanding of historical points of view. </w:t>
      </w:r>
    </w:p>
    <w:p w:rsidR="0065384A" w:rsidRPr="00104D8A" w:rsidRDefault="0065384A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>Geography</w:t>
      </w:r>
    </w:p>
    <w:p w:rsidR="0065384A" w:rsidRPr="00104D8A" w:rsidRDefault="00F8456B" w:rsidP="0065384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During sessions covering Shakespeare we can link to geography through the following;</w:t>
      </w:r>
    </w:p>
    <w:p w:rsidR="00F8456B" w:rsidRPr="00104D8A" w:rsidRDefault="00F8456B" w:rsidP="00F845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Maps of the world in Elizabethan times</w:t>
      </w:r>
    </w:p>
    <w:p w:rsidR="00F8456B" w:rsidRPr="00104D8A" w:rsidRDefault="00F8456B" w:rsidP="00F845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Forgotten lands</w:t>
      </w:r>
    </w:p>
    <w:p w:rsidR="00F8456B" w:rsidRPr="00104D8A" w:rsidRDefault="00F8456B" w:rsidP="00F845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Key cities and locations in Italian regions </w:t>
      </w:r>
    </w:p>
    <w:p w:rsidR="00F8456B" w:rsidRPr="00104D8A" w:rsidRDefault="00F8456B" w:rsidP="00F8456B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Through the texts in poetry - Power and Conflict and Poetry from other cultures geography is covered in the following ways;</w:t>
      </w:r>
    </w:p>
    <w:p w:rsidR="00F8456B" w:rsidRPr="00104D8A" w:rsidRDefault="00F8456B" w:rsidP="00F8456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World War I and World War II battlegrounds</w:t>
      </w:r>
    </w:p>
    <w:p w:rsidR="00F8456B" w:rsidRPr="00104D8A" w:rsidRDefault="00F8456B" w:rsidP="00F8456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Understanding of battle zones in the modern era e.g. </w:t>
      </w:r>
      <w:r w:rsidRPr="00104D8A">
        <w:rPr>
          <w:rFonts w:cstheme="minorHAnsi"/>
          <w:i/>
          <w:iCs/>
          <w:sz w:val="24"/>
          <w:szCs w:val="24"/>
        </w:rPr>
        <w:t>Iraq, Bosnia</w:t>
      </w:r>
    </w:p>
    <w:p w:rsidR="00F8456B" w:rsidRDefault="00F8456B" w:rsidP="00F8456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Key locations across the world and way of life for poets from other cultures and traditions </w:t>
      </w:r>
    </w:p>
    <w:p w:rsidR="00104D8A" w:rsidRPr="00104D8A" w:rsidRDefault="00104D8A" w:rsidP="00104D8A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F8456B" w:rsidRPr="00104D8A" w:rsidRDefault="00F8456B" w:rsidP="00F8456B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In the Novels </w:t>
      </w:r>
      <w:proofErr w:type="spellStart"/>
      <w:r w:rsidRPr="00104D8A">
        <w:rPr>
          <w:rFonts w:cstheme="minorHAnsi"/>
          <w:sz w:val="24"/>
          <w:szCs w:val="24"/>
        </w:rPr>
        <w:t>Skellig</w:t>
      </w:r>
      <w:proofErr w:type="spellEnd"/>
      <w:r w:rsidRPr="00104D8A">
        <w:rPr>
          <w:rFonts w:cstheme="minorHAnsi"/>
          <w:sz w:val="24"/>
          <w:szCs w:val="24"/>
        </w:rPr>
        <w:t xml:space="preserve"> KS3, A Christmas Carol KS4 and the Woman in Black can be linked to Maps of London in 1843 and the areas of the rich and the poor. </w:t>
      </w:r>
    </w:p>
    <w:p w:rsidR="00F8456B" w:rsidRPr="00104D8A" w:rsidRDefault="00F8456B" w:rsidP="00F8456B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Non-Fiction</w:t>
      </w:r>
      <w:r w:rsidR="004637BF" w:rsidRPr="00104D8A">
        <w:rPr>
          <w:rFonts w:cstheme="minorHAnsi"/>
          <w:sz w:val="24"/>
          <w:szCs w:val="24"/>
        </w:rPr>
        <w:t xml:space="preserve"> texts such as Journey to other lands, </w:t>
      </w:r>
      <w:proofErr w:type="spellStart"/>
      <w:r w:rsidR="004637BF" w:rsidRPr="00104D8A">
        <w:rPr>
          <w:rFonts w:cstheme="minorHAnsi"/>
          <w:sz w:val="24"/>
          <w:szCs w:val="24"/>
        </w:rPr>
        <w:t>Gullivers</w:t>
      </w:r>
      <w:proofErr w:type="spellEnd"/>
      <w:r w:rsidR="004637BF" w:rsidRPr="00104D8A">
        <w:rPr>
          <w:rFonts w:cstheme="minorHAnsi"/>
          <w:sz w:val="24"/>
          <w:szCs w:val="24"/>
        </w:rPr>
        <w:t xml:space="preserve"> Travels and Treasure Island students can look at; </w:t>
      </w:r>
    </w:p>
    <w:p w:rsidR="0065384A" w:rsidRPr="00104D8A" w:rsidRDefault="004637BF" w:rsidP="006538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Changing face of the world, map reading, astrology - physical and human geography of this period</w:t>
      </w:r>
    </w:p>
    <w:p w:rsidR="004637BF" w:rsidRPr="00104D8A" w:rsidRDefault="0065384A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>History</w:t>
      </w:r>
    </w:p>
    <w:p w:rsidR="004637BF" w:rsidRPr="00104D8A" w:rsidRDefault="004637BF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sz w:val="24"/>
          <w:szCs w:val="24"/>
        </w:rPr>
        <w:t xml:space="preserve">Through the English curriculum, history links are strong and can be found in all elements of each topic. </w:t>
      </w:r>
    </w:p>
    <w:p w:rsidR="004637BF" w:rsidRPr="00104D8A" w:rsidRDefault="004637BF" w:rsidP="004637BF">
      <w:p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Shakespeare: </w:t>
      </w:r>
    </w:p>
    <w:p w:rsidR="004637BF" w:rsidRPr="00104D8A" w:rsidRDefault="004637BF" w:rsidP="004637B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Voyages of discovery</w:t>
      </w:r>
    </w:p>
    <w:p w:rsidR="004637BF" w:rsidRPr="00104D8A" w:rsidRDefault="004637BF" w:rsidP="006538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Life at the `Globe’ theatre</w:t>
      </w:r>
    </w:p>
    <w:p w:rsidR="004637BF" w:rsidRPr="00104D8A" w:rsidRDefault="004637BF" w:rsidP="004637BF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Poetry: </w:t>
      </w:r>
    </w:p>
    <w:p w:rsidR="004637BF" w:rsidRPr="00104D8A" w:rsidRDefault="004637BF" w:rsidP="004637BF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Power &amp; Conflict and Poetry from other cultures:</w:t>
      </w:r>
    </w:p>
    <w:p w:rsidR="004637BF" w:rsidRPr="00104D8A" w:rsidRDefault="004637BF" w:rsidP="004637B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Context of World War I and World War II</w:t>
      </w:r>
    </w:p>
    <w:p w:rsidR="004637BF" w:rsidRPr="00104D8A" w:rsidRDefault="004637BF" w:rsidP="004637BF">
      <w:pPr>
        <w:pStyle w:val="ListParagraph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 w:rsidRPr="00104D8A">
        <w:rPr>
          <w:rFonts w:cstheme="minorHAnsi"/>
          <w:sz w:val="24"/>
          <w:szCs w:val="24"/>
        </w:rPr>
        <w:t>Key poets background and working life</w:t>
      </w:r>
      <w:r w:rsidRPr="00104D8A">
        <w:rPr>
          <w:rFonts w:cstheme="minorHAnsi"/>
          <w:i/>
          <w:iCs/>
          <w:sz w:val="24"/>
          <w:szCs w:val="24"/>
        </w:rPr>
        <w:t xml:space="preserve"> e.g. Owen, Sassoon, Armitage, Tennyson</w:t>
      </w:r>
    </w:p>
    <w:p w:rsidR="004637BF" w:rsidRPr="00104D8A" w:rsidRDefault="004637BF" w:rsidP="006538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i/>
          <w:iCs/>
          <w:sz w:val="24"/>
          <w:szCs w:val="24"/>
        </w:rPr>
        <w:t xml:space="preserve">Poems by Grace Nichols, John </w:t>
      </w:r>
      <w:proofErr w:type="spellStart"/>
      <w:r w:rsidRPr="00104D8A">
        <w:rPr>
          <w:rFonts w:cstheme="minorHAnsi"/>
          <w:i/>
          <w:iCs/>
          <w:sz w:val="24"/>
          <w:szCs w:val="24"/>
        </w:rPr>
        <w:t>Agard</w:t>
      </w:r>
      <w:proofErr w:type="spellEnd"/>
      <w:r w:rsidRPr="00104D8A">
        <w:rPr>
          <w:rFonts w:cstheme="minorHAnsi"/>
          <w:i/>
          <w:iCs/>
          <w:sz w:val="24"/>
          <w:szCs w:val="24"/>
        </w:rPr>
        <w:t xml:space="preserve">, Caribbean poetry, </w:t>
      </w:r>
      <w:proofErr w:type="spellStart"/>
      <w:r w:rsidRPr="00104D8A">
        <w:rPr>
          <w:rFonts w:cstheme="minorHAnsi"/>
          <w:i/>
          <w:iCs/>
          <w:sz w:val="24"/>
          <w:szCs w:val="24"/>
        </w:rPr>
        <w:t>Moniza</w:t>
      </w:r>
      <w:proofErr w:type="spellEnd"/>
      <w:r w:rsidRPr="00104D8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04D8A">
        <w:rPr>
          <w:rFonts w:cstheme="minorHAnsi"/>
          <w:i/>
          <w:iCs/>
          <w:sz w:val="24"/>
          <w:szCs w:val="24"/>
        </w:rPr>
        <w:t>Alvi</w:t>
      </w:r>
      <w:proofErr w:type="spellEnd"/>
      <w:r w:rsidRPr="00104D8A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104D8A">
        <w:rPr>
          <w:rFonts w:cstheme="minorHAnsi"/>
          <w:i/>
          <w:iCs/>
          <w:sz w:val="24"/>
          <w:szCs w:val="24"/>
        </w:rPr>
        <w:t>Nissim</w:t>
      </w:r>
      <w:proofErr w:type="spellEnd"/>
      <w:r w:rsidRPr="00104D8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04D8A">
        <w:rPr>
          <w:rFonts w:cstheme="minorHAnsi"/>
          <w:i/>
          <w:iCs/>
          <w:sz w:val="24"/>
          <w:szCs w:val="24"/>
        </w:rPr>
        <w:t>Eziechel</w:t>
      </w:r>
      <w:proofErr w:type="spellEnd"/>
      <w:r w:rsidRPr="00104D8A">
        <w:rPr>
          <w:rFonts w:cstheme="minorHAnsi"/>
          <w:i/>
          <w:iCs/>
          <w:sz w:val="24"/>
          <w:szCs w:val="24"/>
        </w:rPr>
        <w:t>, Ferlinghetti</w:t>
      </w:r>
    </w:p>
    <w:p w:rsidR="004637BF" w:rsidRPr="00104D8A" w:rsidRDefault="004637BF" w:rsidP="004637BF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lastRenderedPageBreak/>
        <w:t>Plays: -</w:t>
      </w:r>
      <w:r w:rsidRPr="00104D8A">
        <w:rPr>
          <w:rFonts w:cstheme="minorHAnsi"/>
          <w:sz w:val="24"/>
          <w:szCs w:val="24"/>
        </w:rPr>
        <w:tab/>
        <w:t xml:space="preserve"> The play Inspector Calls can give interesting historical links and context. </w:t>
      </w:r>
    </w:p>
    <w:p w:rsidR="004637BF" w:rsidRPr="00104D8A" w:rsidRDefault="004637BF" w:rsidP="004637B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Background to the life of the rich and the poor at the turn of the century</w:t>
      </w:r>
    </w:p>
    <w:p w:rsidR="004637BF" w:rsidRPr="00104D8A" w:rsidRDefault="004637BF" w:rsidP="004637B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End of the Victorian era</w:t>
      </w:r>
    </w:p>
    <w:p w:rsidR="004637BF" w:rsidRPr="00104D8A" w:rsidRDefault="004637BF" w:rsidP="004637B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Sinking of the Titanic and its relevance</w:t>
      </w:r>
    </w:p>
    <w:p w:rsidR="004637BF" w:rsidRPr="00104D8A" w:rsidRDefault="004637BF" w:rsidP="0065384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Novels: </w:t>
      </w:r>
      <w:proofErr w:type="spellStart"/>
      <w:r w:rsidR="00104D8A" w:rsidRPr="00104D8A">
        <w:rPr>
          <w:rFonts w:cstheme="minorHAnsi"/>
          <w:sz w:val="24"/>
          <w:szCs w:val="24"/>
        </w:rPr>
        <w:t>Skellig</w:t>
      </w:r>
      <w:proofErr w:type="spellEnd"/>
      <w:r w:rsidR="00104D8A" w:rsidRPr="00104D8A">
        <w:rPr>
          <w:rFonts w:cstheme="minorHAnsi"/>
          <w:sz w:val="24"/>
          <w:szCs w:val="24"/>
        </w:rPr>
        <w:t xml:space="preserve"> KS3, KS4 A Christmas Carol &amp; Woman in Black offer the following links;</w:t>
      </w:r>
    </w:p>
    <w:p w:rsidR="00104D8A" w:rsidRPr="00104D8A" w:rsidRDefault="00104D8A" w:rsidP="00104D8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Link to Greek gods</w:t>
      </w:r>
    </w:p>
    <w:p w:rsidR="00104D8A" w:rsidRPr="00104D8A" w:rsidRDefault="00104D8A" w:rsidP="00104D8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History of evolution</w:t>
      </w:r>
    </w:p>
    <w:p w:rsidR="00104D8A" w:rsidRPr="00104D8A" w:rsidRDefault="00104D8A" w:rsidP="00104D8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Origin of species</w:t>
      </w:r>
    </w:p>
    <w:p w:rsidR="00104D8A" w:rsidRPr="00104D8A" w:rsidRDefault="00104D8A" w:rsidP="00104D8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Life in the Victorian era</w:t>
      </w:r>
    </w:p>
    <w:p w:rsidR="00104D8A" w:rsidRPr="00104D8A" w:rsidRDefault="00104D8A" w:rsidP="00104D8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Differences between the rich and poor</w:t>
      </w:r>
    </w:p>
    <w:p w:rsidR="00104D8A" w:rsidRPr="00104D8A" w:rsidRDefault="00104D8A" w:rsidP="0065384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How women are viewed in the Victorian era – Fallen woman’</w:t>
      </w:r>
    </w:p>
    <w:p w:rsidR="004637BF" w:rsidRPr="00104D8A" w:rsidRDefault="004637BF" w:rsidP="0065384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Non-Fiction: </w:t>
      </w:r>
      <w:r w:rsidR="00104D8A" w:rsidRPr="00104D8A">
        <w:rPr>
          <w:rFonts w:cstheme="minorHAnsi"/>
          <w:sz w:val="24"/>
          <w:szCs w:val="24"/>
        </w:rPr>
        <w:t xml:space="preserve">The texts Journey to other lands, </w:t>
      </w:r>
      <w:proofErr w:type="spellStart"/>
      <w:r w:rsidR="00104D8A" w:rsidRPr="00104D8A">
        <w:rPr>
          <w:rFonts w:cstheme="minorHAnsi"/>
          <w:sz w:val="24"/>
          <w:szCs w:val="24"/>
        </w:rPr>
        <w:t>Gullivers</w:t>
      </w:r>
      <w:proofErr w:type="spellEnd"/>
      <w:r w:rsidR="00104D8A" w:rsidRPr="00104D8A">
        <w:rPr>
          <w:rFonts w:cstheme="minorHAnsi"/>
          <w:sz w:val="24"/>
          <w:szCs w:val="24"/>
        </w:rPr>
        <w:t xml:space="preserve"> Travels and Treasure Island can provide links to historical information on;</w:t>
      </w:r>
    </w:p>
    <w:p w:rsidR="0065384A" w:rsidRPr="00104D8A" w:rsidRDefault="00104D8A" w:rsidP="0065384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Link to life on travelling overseas; historical info on pirates, link to 18th century sea travel</w:t>
      </w:r>
      <w:r>
        <w:rPr>
          <w:rFonts w:cstheme="minorHAnsi"/>
          <w:sz w:val="24"/>
          <w:szCs w:val="24"/>
        </w:rPr>
        <w:t>.</w:t>
      </w:r>
    </w:p>
    <w:p w:rsidR="0065384A" w:rsidRPr="00104D8A" w:rsidRDefault="0065384A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>Religious Education</w:t>
      </w:r>
    </w:p>
    <w:p w:rsidR="0065384A" w:rsidRPr="00104D8A" w:rsidRDefault="00104D8A" w:rsidP="0065384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The English curriculum can link to RE throughout the ages and provide grounding for texts and other contexts. </w:t>
      </w:r>
    </w:p>
    <w:p w:rsidR="00104D8A" w:rsidRPr="00104D8A" w:rsidRDefault="00104D8A" w:rsidP="00104D8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Shakespeare: Christian beliefs during the Elizabethan period</w:t>
      </w:r>
    </w:p>
    <w:p w:rsidR="00104D8A" w:rsidRPr="00104D8A" w:rsidRDefault="00104D8A" w:rsidP="00104D8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Poetry form other cultures: Religions and beliefs from different areas of the world.</w:t>
      </w:r>
    </w:p>
    <w:p w:rsidR="00104D8A" w:rsidRPr="00104D8A" w:rsidRDefault="00104D8A" w:rsidP="00104D8A">
      <w:pPr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Plays: Issues related to marriage at the turn of the 20</w:t>
      </w:r>
      <w:r w:rsidRPr="00104D8A">
        <w:rPr>
          <w:rFonts w:cstheme="minorHAnsi"/>
          <w:sz w:val="24"/>
          <w:szCs w:val="24"/>
          <w:vertAlign w:val="superscript"/>
        </w:rPr>
        <w:t>th</w:t>
      </w:r>
      <w:r w:rsidRPr="00104D8A">
        <w:rPr>
          <w:rFonts w:cstheme="minorHAnsi"/>
          <w:sz w:val="24"/>
          <w:szCs w:val="24"/>
        </w:rPr>
        <w:t xml:space="preserve"> Century</w:t>
      </w:r>
    </w:p>
    <w:p w:rsidR="00104D8A" w:rsidRDefault="00104D8A" w:rsidP="00104D8A">
      <w:p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Novels: </w:t>
      </w:r>
      <w:proofErr w:type="spellStart"/>
      <w:r w:rsidRPr="00104D8A">
        <w:rPr>
          <w:rFonts w:cstheme="minorHAnsi"/>
          <w:sz w:val="24"/>
          <w:szCs w:val="24"/>
        </w:rPr>
        <w:t>Skellig</w:t>
      </w:r>
      <w:proofErr w:type="spellEnd"/>
      <w:r w:rsidRPr="00104D8A">
        <w:rPr>
          <w:rFonts w:cstheme="minorHAnsi"/>
          <w:sz w:val="24"/>
          <w:szCs w:val="24"/>
        </w:rPr>
        <w:t xml:space="preserve"> KS3, KS4 A Christmas Carol &amp; Woman in Black offer the following links; Issues relating to life after death, reincarnation, the after life</w:t>
      </w:r>
    </w:p>
    <w:p w:rsidR="00104D8A" w:rsidRPr="00104D8A" w:rsidRDefault="00104D8A" w:rsidP="00104D8A">
      <w:pPr>
        <w:spacing w:after="0" w:line="240" w:lineRule="auto"/>
        <w:rPr>
          <w:rFonts w:cstheme="minorHAnsi"/>
          <w:sz w:val="24"/>
          <w:szCs w:val="24"/>
        </w:rPr>
      </w:pPr>
    </w:p>
    <w:p w:rsidR="00104D8A" w:rsidRPr="00104D8A" w:rsidRDefault="00104D8A" w:rsidP="00104D8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Christian beliefs during the Victorian era</w:t>
      </w:r>
    </w:p>
    <w:p w:rsidR="00104D8A" w:rsidRPr="00104D8A" w:rsidRDefault="00104D8A" w:rsidP="00104D8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 xml:space="preserve">Sex before marriage </w:t>
      </w:r>
    </w:p>
    <w:p w:rsidR="0065384A" w:rsidRDefault="00104D8A" w:rsidP="006538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04D8A">
        <w:rPr>
          <w:rFonts w:cstheme="minorHAnsi"/>
          <w:sz w:val="24"/>
          <w:szCs w:val="24"/>
        </w:rPr>
        <w:t>The after-life and supernatural events</w:t>
      </w:r>
    </w:p>
    <w:p w:rsidR="00104D8A" w:rsidRPr="00104D8A" w:rsidRDefault="00104D8A" w:rsidP="00104D8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65384A" w:rsidRDefault="0065384A" w:rsidP="0065384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>Pledge for the future</w:t>
      </w:r>
      <w:r w:rsidR="00104D8A">
        <w:rPr>
          <w:rFonts w:cstheme="minorHAnsi"/>
          <w:b/>
          <w:sz w:val="24"/>
          <w:szCs w:val="24"/>
          <w:u w:val="single"/>
        </w:rPr>
        <w:t>:</w:t>
      </w:r>
    </w:p>
    <w:p w:rsidR="00104D8A" w:rsidRDefault="00104D8A" w:rsidP="006538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English department would like to in future engage learners further across the humanities, this could be done through trips and visits to any of the following;</w:t>
      </w:r>
    </w:p>
    <w:p w:rsidR="00104D8A" w:rsidRDefault="00104D8A" w:rsidP="00104D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London - Settings for texts and views of historical buildings </w:t>
      </w:r>
    </w:p>
    <w:p w:rsidR="00104D8A" w:rsidRDefault="00104D8A" w:rsidP="00104D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Theatre visits – Live productions e.g. Inspector Calls </w:t>
      </w:r>
    </w:p>
    <w:p w:rsidR="00104D8A" w:rsidRDefault="00104D8A" w:rsidP="00104D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Titanic Museum </w:t>
      </w:r>
    </w:p>
    <w:p w:rsidR="00104D8A" w:rsidRDefault="00104D8A" w:rsidP="00104D8A">
      <w:pPr>
        <w:rPr>
          <w:rFonts w:cstheme="minorHAnsi"/>
          <w:b/>
          <w:sz w:val="24"/>
          <w:szCs w:val="24"/>
          <w:u w:val="single"/>
        </w:rPr>
      </w:pPr>
      <w:r w:rsidRPr="00104D8A">
        <w:rPr>
          <w:rFonts w:cstheme="minorHAnsi"/>
          <w:b/>
          <w:sz w:val="24"/>
          <w:szCs w:val="24"/>
          <w:u w:val="single"/>
        </w:rPr>
        <w:t xml:space="preserve">Pastoral Intervention </w:t>
      </w:r>
    </w:p>
    <w:p w:rsidR="00104D8A" w:rsidRDefault="00DC7680" w:rsidP="00104D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Over the past two years the school has invested in ensuring that humanities </w:t>
      </w: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embedded in to our pastoral interventions.    This has been carried out by developing activities in the following areas: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Careers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World Book Day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1-1 interventions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SEMH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 History Week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Documentaries 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Quizzes </w:t>
      </w:r>
    </w:p>
    <w:p w:rsid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 time topics and discussions</w:t>
      </w:r>
    </w:p>
    <w:p w:rsidR="00DC7680" w:rsidRPr="00DC7680" w:rsidRDefault="00DC7680" w:rsidP="00DC768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Themed events </w:t>
      </w:r>
    </w:p>
    <w:sectPr w:rsidR="00DC7680" w:rsidRPr="00DC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561"/>
    <w:multiLevelType w:val="hybridMultilevel"/>
    <w:tmpl w:val="3FDC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DC3"/>
    <w:multiLevelType w:val="hybridMultilevel"/>
    <w:tmpl w:val="A07C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E46"/>
    <w:multiLevelType w:val="hybridMultilevel"/>
    <w:tmpl w:val="2D60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63F8"/>
    <w:multiLevelType w:val="hybridMultilevel"/>
    <w:tmpl w:val="9D86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CF0"/>
    <w:multiLevelType w:val="hybridMultilevel"/>
    <w:tmpl w:val="7B8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4321"/>
    <w:multiLevelType w:val="hybridMultilevel"/>
    <w:tmpl w:val="EE40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C07BB"/>
    <w:multiLevelType w:val="hybridMultilevel"/>
    <w:tmpl w:val="706EB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62515"/>
    <w:multiLevelType w:val="hybridMultilevel"/>
    <w:tmpl w:val="83EED4B6"/>
    <w:lvl w:ilvl="0" w:tplc="DA4AF51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D92956"/>
    <w:multiLevelType w:val="hybridMultilevel"/>
    <w:tmpl w:val="08A89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F24AC0"/>
    <w:multiLevelType w:val="hybridMultilevel"/>
    <w:tmpl w:val="E3E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A"/>
    <w:rsid w:val="00104D8A"/>
    <w:rsid w:val="00172A71"/>
    <w:rsid w:val="004637BF"/>
    <w:rsid w:val="0065384A"/>
    <w:rsid w:val="008F3440"/>
    <w:rsid w:val="0099768F"/>
    <w:rsid w:val="00AE3780"/>
    <w:rsid w:val="00D7342E"/>
    <w:rsid w:val="00DC7680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CF13-0355-4801-A269-3789E31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Lovell</dc:creator>
  <cp:keywords/>
  <dc:description/>
  <cp:lastModifiedBy>Tina Whitehouse</cp:lastModifiedBy>
  <cp:revision>2</cp:revision>
  <dcterms:created xsi:type="dcterms:W3CDTF">2022-09-06T13:24:00Z</dcterms:created>
  <dcterms:modified xsi:type="dcterms:W3CDTF">2022-09-06T13:24:00Z</dcterms:modified>
</cp:coreProperties>
</file>